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09" w:rsidRPr="00FB6E38" w:rsidRDefault="009C7880" w:rsidP="00FB6E38">
      <w:pPr>
        <w:spacing w:after="0" w:line="240" w:lineRule="auto"/>
        <w:jc w:val="center"/>
        <w:rPr>
          <w:rFonts w:cs="B Titr"/>
          <w:color w:val="002060"/>
          <w:sz w:val="40"/>
          <w:szCs w:val="40"/>
          <w:rtl/>
        </w:rPr>
      </w:pPr>
      <w:r w:rsidRPr="00FB6E38">
        <w:rPr>
          <w:rFonts w:cs="B Titr" w:hint="cs"/>
          <w:b/>
          <w:bCs/>
          <w:color w:val="002060"/>
          <w:sz w:val="40"/>
          <w:szCs w:val="40"/>
          <w:rtl/>
        </w:rPr>
        <w:t>برنامه آزمون پیش کارآموزی در عرصه ( ترم ششم پرستاری)</w:t>
      </w:r>
    </w:p>
    <w:p w:rsidR="009C7880" w:rsidRPr="00FB6E38" w:rsidRDefault="009C7880" w:rsidP="00D40DEE">
      <w:pPr>
        <w:shd w:val="clear" w:color="auto" w:fill="DEEAF6" w:themeFill="accent1" w:themeFillTint="33"/>
        <w:spacing w:after="0" w:line="240" w:lineRule="auto"/>
        <w:jc w:val="center"/>
        <w:rPr>
          <w:rFonts w:cs="B Titr"/>
          <w:b/>
          <w:bCs/>
          <w:color w:val="002060"/>
          <w:sz w:val="40"/>
          <w:szCs w:val="40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005"/>
        <w:bidiVisual/>
        <w:tblW w:w="4973" w:type="pct"/>
        <w:tblLook w:val="04A0" w:firstRow="1" w:lastRow="0" w:firstColumn="1" w:lastColumn="0" w:noHBand="0" w:noVBand="1"/>
      </w:tblPr>
      <w:tblGrid>
        <w:gridCol w:w="730"/>
        <w:gridCol w:w="3006"/>
        <w:gridCol w:w="4227"/>
        <w:gridCol w:w="2610"/>
        <w:gridCol w:w="1080"/>
        <w:gridCol w:w="4048"/>
      </w:tblGrid>
      <w:tr w:rsidR="00A46FC8" w:rsidRPr="003123E1" w:rsidTr="00A46FC8">
        <w:tc>
          <w:tcPr>
            <w:tcW w:w="232" w:type="pct"/>
            <w:tcBorders>
              <w:top w:val="thinThickMediumGap" w:sz="24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شماره</w:t>
            </w:r>
          </w:p>
        </w:tc>
        <w:tc>
          <w:tcPr>
            <w:tcW w:w="957" w:type="pc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نام ایستگاه</w:t>
            </w:r>
          </w:p>
        </w:tc>
        <w:tc>
          <w:tcPr>
            <w:tcW w:w="1346" w:type="pc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مهارت های ایستگاه</w:t>
            </w:r>
          </w:p>
        </w:tc>
        <w:tc>
          <w:tcPr>
            <w:tcW w:w="831" w:type="pc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مسئول ارزیابی</w:t>
            </w:r>
          </w:p>
        </w:tc>
        <w:tc>
          <w:tcPr>
            <w:tcW w:w="344" w:type="pc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امتیاز</w:t>
            </w:r>
          </w:p>
        </w:tc>
        <w:tc>
          <w:tcPr>
            <w:tcW w:w="1289" w:type="pc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منبع آزمون</w:t>
            </w:r>
          </w:p>
        </w:tc>
      </w:tr>
      <w:tr w:rsidR="00D40DEE" w:rsidRPr="003123E1" w:rsidTr="00A46FC8">
        <w:tc>
          <w:tcPr>
            <w:tcW w:w="232" w:type="pct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1</w:t>
            </w:r>
          </w:p>
        </w:tc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آزمایشات بالینی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نمونه گیری و تفسیر آزمایشات بالینی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گروه داخلی جراحی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20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A46FC8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آزمون های تشخیصی و آزمایشگاهی</w:t>
            </w:r>
            <w:r w:rsidR="00A46FC8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</w:p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(برونر و سودارث)</w:t>
            </w:r>
          </w:p>
        </w:tc>
      </w:tr>
      <w:tr w:rsidR="00D40DEE" w:rsidRPr="003123E1" w:rsidTr="00A46FC8">
        <w:tc>
          <w:tcPr>
            <w:tcW w:w="232" w:type="pct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2</w:t>
            </w:r>
          </w:p>
        </w:tc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فرایند پرستاری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تدوین و الویت بندی تشخیص های پرستاری و برنامه ریزی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گروه مهارت</w:t>
            </w:r>
            <w:r w:rsidR="00A46FC8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های پایه بالینی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20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EDEDED" w:themeFill="accent3" w:themeFillTint="33"/>
            <w:vAlign w:val="center"/>
          </w:tcPr>
          <w:p w:rsidR="00A46FC8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کتاب راهنمای بالینی فرایند پرستاری</w:t>
            </w:r>
          </w:p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(خادم الحسینی)</w:t>
            </w:r>
          </w:p>
        </w:tc>
      </w:tr>
      <w:tr w:rsidR="00A46FC8" w:rsidRPr="003123E1" w:rsidTr="00A46FC8">
        <w:tc>
          <w:tcPr>
            <w:tcW w:w="232" w:type="pct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3</w:t>
            </w:r>
          </w:p>
        </w:tc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مهارت های پایه بزرگسالان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انواع تزریقات، نمونه گیری های وریدی و شریانی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گروه داخلی و جراحی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20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A46FC8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کتاب روش</w:t>
            </w:r>
            <w:r w:rsidR="00A46FC8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های بالینی پرستاری  </w:t>
            </w:r>
          </w:p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(ملیحه سادات موسوی)</w:t>
            </w:r>
          </w:p>
        </w:tc>
      </w:tr>
      <w:tr w:rsidR="00D40DEE" w:rsidRPr="003123E1" w:rsidTr="00A46FC8">
        <w:tc>
          <w:tcPr>
            <w:tcW w:w="232" w:type="pct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4</w:t>
            </w:r>
          </w:p>
        </w:tc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استریل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انواع پانسمان و بانداژ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گروه مهارت</w:t>
            </w:r>
            <w:r w:rsidR="00A46FC8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های پایه بالینی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20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EDEDED" w:themeFill="accent3" w:themeFillTint="33"/>
            <w:vAlign w:val="center"/>
          </w:tcPr>
          <w:p w:rsidR="00A46FC8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کتاب روش</w:t>
            </w:r>
            <w:r w:rsidR="00A46FC8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های بالینی پرستاری </w:t>
            </w:r>
          </w:p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(ملیحه سادات موسوی)</w:t>
            </w:r>
          </w:p>
        </w:tc>
      </w:tr>
      <w:tr w:rsidR="00A46FC8" w:rsidRPr="003123E1" w:rsidTr="00A46FC8">
        <w:tc>
          <w:tcPr>
            <w:tcW w:w="232" w:type="pct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5</w:t>
            </w:r>
          </w:p>
        </w:tc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مهارت های اورژانس و فوریت ها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احیای قلبی ریوی پایه بزرگسالان و کودکان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گروه داخلی جراحی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20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A46FC8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جزوه احیای قلبی ریوی پایه بزرگسالان</w:t>
            </w:r>
          </w:p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(بر اساس گایدلاین 2020</w:t>
            </w:r>
            <w:r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انجمن قلب امریکا)</w:t>
            </w:r>
          </w:p>
        </w:tc>
      </w:tr>
      <w:tr w:rsidR="00D40DEE" w:rsidRPr="003123E1" w:rsidTr="00A46FC8">
        <w:tc>
          <w:tcPr>
            <w:tcW w:w="232" w:type="pct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6</w:t>
            </w:r>
          </w:p>
        </w:tc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مهارت های پایه بزرگسالان (2)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کنترل عل</w:t>
            </w:r>
            <w:r>
              <w:rPr>
                <w:rFonts w:cs="B Mitra" w:hint="cs"/>
                <w:color w:val="002060"/>
                <w:sz w:val="30"/>
                <w:szCs w:val="30"/>
                <w:rtl/>
              </w:rPr>
              <w:t>ایم حیاتی، تعبیه سوند بینی معده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، گاواژ</w:t>
            </w:r>
            <w:r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،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لاواژ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گروه داخلی جراحی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20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EDEDED" w:themeFill="accent3" w:themeFillTint="33"/>
            <w:vAlign w:val="center"/>
          </w:tcPr>
          <w:p w:rsidR="00A46FC8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کتاب روش</w:t>
            </w:r>
            <w:r w:rsidR="00A46FC8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های بالینی پرستاری  </w:t>
            </w:r>
          </w:p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(ملیحه سادات موسوی)</w:t>
            </w:r>
          </w:p>
        </w:tc>
      </w:tr>
      <w:tr w:rsidR="00D40DEE" w:rsidRPr="003123E1" w:rsidTr="00A46FC8">
        <w:tc>
          <w:tcPr>
            <w:tcW w:w="232" w:type="pct"/>
            <w:tcBorders>
              <w:top w:val="single" w:sz="18" w:space="0" w:color="auto"/>
              <w:left w:val="thickThinMediumGap" w:sz="24" w:space="0" w:color="auto"/>
              <w:bottom w:val="thickThinMediumGap" w:sz="2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D40DEE">
              <w:rPr>
                <w:rFonts w:cs="B Titr" w:hint="cs"/>
                <w:color w:val="C00000"/>
                <w:sz w:val="24"/>
                <w:szCs w:val="24"/>
                <w:rtl/>
              </w:rPr>
              <w:t>7</w:t>
            </w:r>
          </w:p>
        </w:tc>
        <w:tc>
          <w:tcPr>
            <w:tcW w:w="957" w:type="pct"/>
            <w:tcBorders>
              <w:top w:val="single" w:sz="18" w:space="0" w:color="auto"/>
              <w:left w:val="single" w:sz="18" w:space="0" w:color="auto"/>
              <w:bottom w:val="thickThinMedium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پرستاری کودکان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thickThinMediumGap" w:sz="2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تهیه سرم، مراقبت های دارویی و دارو درمانی</w:t>
            </w:r>
          </w:p>
        </w:tc>
        <w:tc>
          <w:tcPr>
            <w:tcW w:w="831" w:type="pct"/>
            <w:tcBorders>
              <w:top w:val="single" w:sz="18" w:space="0" w:color="auto"/>
              <w:left w:val="single" w:sz="18" w:space="0" w:color="auto"/>
              <w:bottom w:val="thickThinMedium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گروه کودکان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thickThinMediumGap" w:sz="2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20</w:t>
            </w:r>
          </w:p>
        </w:tc>
        <w:tc>
          <w:tcPr>
            <w:tcW w:w="1289" w:type="pct"/>
            <w:tcBorders>
              <w:top w:val="single" w:sz="18" w:space="0" w:color="auto"/>
              <w:left w:val="single" w:sz="18" w:space="0" w:color="auto"/>
              <w:bottom w:val="thickThinMediumGap" w:sz="24" w:space="0" w:color="auto"/>
              <w:right w:val="thinThickMediumGap" w:sz="24" w:space="0" w:color="auto"/>
            </w:tcBorders>
            <w:shd w:val="clear" w:color="auto" w:fill="FFFFFF" w:themeFill="background1"/>
            <w:vAlign w:val="center"/>
          </w:tcPr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-درسنامه پرستاری کودکان ( وونگ)</w:t>
            </w:r>
          </w:p>
          <w:p w:rsidR="00D40DEE" w:rsidRPr="00D40DEE" w:rsidRDefault="00D40DEE" w:rsidP="00D40DEE">
            <w:pPr>
              <w:jc w:val="center"/>
              <w:rPr>
                <w:rFonts w:cs="B Mitra"/>
                <w:color w:val="002060"/>
                <w:sz w:val="30"/>
                <w:szCs w:val="30"/>
                <w:rtl/>
              </w:rPr>
            </w:pP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-آموزش</w:t>
            </w:r>
            <w:r w:rsidR="00A46FC8">
              <w:rPr>
                <w:rFonts w:cs="B Mitra" w:hint="cs"/>
                <w:color w:val="002060"/>
                <w:sz w:val="30"/>
                <w:szCs w:val="30"/>
                <w:rtl/>
              </w:rPr>
              <w:t xml:space="preserve"> </w:t>
            </w:r>
            <w:r w:rsidRPr="00D40DEE">
              <w:rPr>
                <w:rFonts w:cs="B Mitra" w:hint="cs"/>
                <w:color w:val="002060"/>
                <w:sz w:val="30"/>
                <w:szCs w:val="30"/>
                <w:rtl/>
              </w:rPr>
              <w:t>های بالینی مربیان بخش کودکان</w:t>
            </w:r>
          </w:p>
        </w:tc>
      </w:tr>
    </w:tbl>
    <w:p w:rsidR="009C7880" w:rsidRDefault="009C7880" w:rsidP="00D40DEE">
      <w:pPr>
        <w:rPr>
          <w:rtl/>
        </w:rPr>
      </w:pPr>
    </w:p>
    <w:sectPr w:rsidR="009C7880" w:rsidSect="003B4A19">
      <w:pgSz w:w="16838" w:h="11906" w:orient="landscape"/>
      <w:pgMar w:top="540" w:right="728" w:bottom="540" w:left="5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7880"/>
    <w:rsid w:val="00161AED"/>
    <w:rsid w:val="00292661"/>
    <w:rsid w:val="0032055F"/>
    <w:rsid w:val="003B4A19"/>
    <w:rsid w:val="00732188"/>
    <w:rsid w:val="00942313"/>
    <w:rsid w:val="00956A63"/>
    <w:rsid w:val="00993EC9"/>
    <w:rsid w:val="009C7880"/>
    <w:rsid w:val="00A46FC8"/>
    <w:rsid w:val="00B94145"/>
    <w:rsid w:val="00C04009"/>
    <w:rsid w:val="00C61ECE"/>
    <w:rsid w:val="00D40DEE"/>
    <w:rsid w:val="00D54A66"/>
    <w:rsid w:val="00F6121A"/>
    <w:rsid w:val="00F86E36"/>
    <w:rsid w:val="00FB6E38"/>
    <w:rsid w:val="00FC0DB0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36FCE-C70F-45FB-B6BD-01E5E899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زاهد رخزادی</dc:creator>
  <cp:lastModifiedBy>Moorche</cp:lastModifiedBy>
  <cp:revision>18</cp:revision>
  <cp:lastPrinted>2022-12-26T06:59:00Z</cp:lastPrinted>
  <dcterms:created xsi:type="dcterms:W3CDTF">2022-12-26T06:56:00Z</dcterms:created>
  <dcterms:modified xsi:type="dcterms:W3CDTF">2024-04-29T05:19:00Z</dcterms:modified>
</cp:coreProperties>
</file>